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MIGS Handoff — PGY-3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Key People</w:t>
      </w:r>
    </w:p>
    <w:p>
      <w:pPr>
        <w:spacing w:after="40"/>
      </w:pPr>
      <w:r>
        <w:rPr>
          <w:b/>
          <w:bCs/>
        </w:rPr>
        <w:t xml:space="preserve">Dr. Sobolewski, Dr. Song, Dr. Broach, Dr. Lim</w:t>
      </w:r>
      <w:r>
        <w:t xml:space="preserve"> (MIGS attendings)</w:t>
      </w:r>
    </w:p>
    <w:p>
      <w:pPr>
        <w:spacing w:after="40"/>
      </w:pPr>
      <w:r>
        <w:rPr>
          <w:b/>
          <w:bCs/>
        </w:rPr>
        <w:t xml:space="preserve">Dr. Song</w:t>
      </w:r>
      <w:r>
        <w:t xml:space="preserve"> (MIGS attending — schedule lead)</w:t>
      </w:r>
    </w:p>
    <w:p>
      <w:pPr>
        <w:spacing w:after="80"/>
      </w:pPr>
      <w:r>
        <w:t xml:space="preserve">Shares a Box link with you that has the MIGS schedule month by month. Use it to make the weekly schedule.</w:t>
      </w:r>
    </w:p>
    <w:p>
      <w:pPr>
        <w:pStyle w:val="Heading2"/>
      </w:pPr>
      <w:r>
        <w:rPr>
          <w:color w:val="2F3D3A"/>
        </w:rPr>
        <w:t xml:space="preserve">Clinic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Clinics are at Arringdon and Navaho.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will be seeing patients with Dr. Sobolewski, Dr. Song, Dr. Broach, and Dr. Lim.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Plan to see all the new patients </w:t>
      </w:r>
      <w:r>
        <w:t xml:space="preserve">and some of the SWU visits — prep these notes for clinic.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Patients the attending is seeing for first time (aka only seen by APP prior) are considered </w:t>
      </w:r>
      <w:r>
        <w:rPr>
          <w:b/>
          <w:bCs/>
          <w:i w:val="false"/>
          <w:iCs w:val="false"/>
        </w:rPr>
        <w:t xml:space="preserve">“New,” </w:t>
      </w:r>
      <w:r>
        <w:t xml:space="preserve">even if listed as a return visit.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Document notes, follow up on labs / studies.</w:t>
      </w:r>
    </w:p>
    <w:p>
      <w:r>
        <w:rPr>
          <w:b/>
          <w:bCs/>
          <w:i w:val="false"/>
          <w:iCs w:val="false"/>
        </w:rPr>
        <w:t xml:space="preserve">Key dot phrases: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SWU H&amp;P: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.GYNSWUHP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New Patients: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.MIGSNEW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Return Patients: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.MIGSRETURN</w:t>
      </w:r>
    </w:p>
    <w:p>
      <w:pPr>
        <w:pStyle w:val="Heading2"/>
      </w:pPr>
      <w:r>
        <w:rPr>
          <w:color w:val="2F3D3A"/>
        </w:rPr>
        <w:t xml:space="preserve">OR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will be operating at DRH and DRAH, and occasionally at Arringdon ASC.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At the end of the case, enter brief op note, place discharge orders and instructions. Confirm who will be writing the operative note.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List yourself as first call on all MIGS patients </w:t>
      </w:r>
      <w:r>
        <w:t xml:space="preserve">(PACU / ACU / admitted until signout).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Any MIGS patient that is admitted must have a documented postop check.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In the occasional event a patient is admitted, you are expected to round on the patient and sign your note to the fellow / attending (depends on who is rounding).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Prior to leaving the hospital, make sure patient is stable and doing well prior to sign out </w:t>
      </w:r>
      <w:r>
        <w:t xml:space="preserve">patients to on-call team.</w:t>
      </w:r>
    </w:p>
    <w:p>
      <w:r>
        <w:rPr>
          <w:b/>
          <w:bCs/>
          <w:i w:val="false"/>
          <w:iCs w:val="false"/>
        </w:rPr>
        <w:t xml:space="preserve">AVS: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.MIGSMINORPOSTOP, .MIGSMAJORPOSTOP</w:t>
      </w:r>
    </w:p>
    <w:p>
      <w:pPr>
        <w:pStyle w:val="Heading2"/>
      </w:pPr>
      <w:r>
        <w:rPr>
          <w:color w:val="2F3D3A"/>
        </w:rPr>
        <w:t xml:space="preserve">Education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Present journal article assigned at scheduled didactic sessions (coordinate with Fellow).</w:t>
      </w:r>
    </w:p>
    <w:p>
      <w:pPr>
        <w:pStyle w:val="Heading2"/>
      </w:pPr>
      <w:r>
        <w:rPr>
          <w:color w:val="2F3D3A"/>
        </w:rPr>
        <w:t xml:space="preserve">Schedule</w:t>
      </w:r>
    </w:p>
    <w:p>
      <w:r>
        <w:t xml:space="preserve">Dr. Song will share a Box link with you that has the MIGS schedule month by month. Use this to make the weekly schedule.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look at where you and Fellow have been assigned on the schedule by Song and request coverage for the ORs you are not in.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Ignore PA schedule — not responsible for them.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Email schedule to MIGS faculty, fellow, and residents covering ORs each week.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MIGS Handoff — PGY-3</dc:title>
  <dc:creator>Jasmine Arrington-Okoreeh</dc:creator>
  <cp:lastModifiedBy>Un-named</cp:lastModifiedBy>
  <cp:revision>1</cp:revision>
  <dcterms:created xsi:type="dcterms:W3CDTF">2026-06-25T21:42:51.318Z</dcterms:created>
  <dcterms:modified xsi:type="dcterms:W3CDTF">2026-06-25T21:42:51.318Z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